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E034A" w14:textId="77777777" w:rsidR="000D7F80" w:rsidRPr="00903848" w:rsidRDefault="003C60AD" w:rsidP="000D7F80">
      <w:pPr>
        <w:jc w:val="both"/>
        <w:rPr>
          <w:rFonts w:ascii="Arial" w:hAnsi="Arial" w:cs="Arial"/>
          <w:b/>
          <w:bCs/>
          <w:sz w:val="24"/>
          <w:szCs w:val="24"/>
        </w:rPr>
      </w:pPr>
      <w:r w:rsidRPr="00903848">
        <w:rPr>
          <w:rFonts w:ascii="Arial" w:hAnsi="Arial" w:cs="Arial"/>
          <w:b/>
          <w:bCs/>
          <w:sz w:val="24"/>
          <w:szCs w:val="24"/>
        </w:rPr>
        <w:t xml:space="preserve">SATSO 7. Meslek Komitesi Uyardı: </w:t>
      </w:r>
      <w:r w:rsidR="000D7F80" w:rsidRPr="00903848">
        <w:rPr>
          <w:rFonts w:ascii="Arial" w:hAnsi="Arial" w:cs="Arial"/>
          <w:b/>
          <w:bCs/>
          <w:sz w:val="24"/>
          <w:szCs w:val="24"/>
        </w:rPr>
        <w:t>Yangını Bekleme, Güvenliğini Sağla!</w:t>
      </w:r>
    </w:p>
    <w:p w14:paraId="0B5F6A1F" w14:textId="1E30E215" w:rsidR="000D7F80" w:rsidRPr="00903848" w:rsidRDefault="000D7F80" w:rsidP="000D7F80">
      <w:pPr>
        <w:jc w:val="both"/>
        <w:rPr>
          <w:rFonts w:ascii="Arial" w:hAnsi="Arial" w:cs="Arial"/>
          <w:sz w:val="24"/>
          <w:szCs w:val="24"/>
        </w:rPr>
      </w:pPr>
      <w:r w:rsidRPr="00903848">
        <w:rPr>
          <w:rFonts w:ascii="Arial" w:hAnsi="Arial" w:cs="Arial"/>
          <w:sz w:val="24"/>
          <w:szCs w:val="24"/>
        </w:rPr>
        <w:t>Sakarya Ticaret ve Sanayi Odası bünyesinde çalışmalar yürüten Isıtma, Soğutma ve Mekanik Tesisat sektör temsilcisi 7. Meslek Komitesi, binaların yangından korunması hakkında yönetmeliğe yönelik bilgilendirmede bulundu.</w:t>
      </w:r>
    </w:p>
    <w:p w14:paraId="6676E394" w14:textId="5F98F6F4" w:rsidR="000D7F80" w:rsidRPr="00903848" w:rsidRDefault="000D7F80" w:rsidP="000D7F80">
      <w:pPr>
        <w:jc w:val="both"/>
        <w:rPr>
          <w:rFonts w:ascii="Arial" w:hAnsi="Arial" w:cs="Arial"/>
          <w:sz w:val="24"/>
          <w:szCs w:val="24"/>
        </w:rPr>
      </w:pPr>
      <w:r w:rsidRPr="00903848">
        <w:rPr>
          <w:rFonts w:ascii="Arial" w:hAnsi="Arial" w:cs="Arial"/>
          <w:sz w:val="24"/>
          <w:szCs w:val="24"/>
        </w:rPr>
        <w:t xml:space="preserve">Komite Başkanı Erdem Yaşar, Başkan Yardımcısı İsmail Barış </w:t>
      </w:r>
      <w:proofErr w:type="spellStart"/>
      <w:r w:rsidRPr="00903848">
        <w:rPr>
          <w:rFonts w:ascii="Arial" w:hAnsi="Arial" w:cs="Arial"/>
          <w:sz w:val="24"/>
          <w:szCs w:val="24"/>
        </w:rPr>
        <w:t>Dalkan</w:t>
      </w:r>
      <w:proofErr w:type="spellEnd"/>
      <w:r w:rsidRPr="00903848">
        <w:rPr>
          <w:rFonts w:ascii="Arial" w:hAnsi="Arial" w:cs="Arial"/>
          <w:sz w:val="24"/>
          <w:szCs w:val="24"/>
        </w:rPr>
        <w:t xml:space="preserve">, Meclis Üyeleri </w:t>
      </w:r>
      <w:proofErr w:type="gramStart"/>
      <w:r w:rsidRPr="00903848">
        <w:rPr>
          <w:rFonts w:ascii="Arial" w:hAnsi="Arial" w:cs="Arial"/>
          <w:sz w:val="24"/>
          <w:szCs w:val="24"/>
        </w:rPr>
        <w:t>Adem</w:t>
      </w:r>
      <w:proofErr w:type="gramEnd"/>
      <w:r w:rsidRPr="00903848">
        <w:rPr>
          <w:rFonts w:ascii="Arial" w:hAnsi="Arial" w:cs="Arial"/>
          <w:sz w:val="24"/>
          <w:szCs w:val="24"/>
        </w:rPr>
        <w:t xml:space="preserve"> Bilgen ve Emrah Tetik ile Komite Üyesi Cüneyt Öztürk’ün ortak yaptığı açıklamada yangınların önlenebilir felaketler olduğuna dikkat çekilerek alınacak önlemlere vurgu yapıldı.</w:t>
      </w:r>
    </w:p>
    <w:p w14:paraId="7A058711" w14:textId="77777777" w:rsidR="000D7F80" w:rsidRPr="00903848" w:rsidRDefault="000D7F80" w:rsidP="000D7F80">
      <w:pPr>
        <w:jc w:val="both"/>
        <w:rPr>
          <w:rFonts w:ascii="Arial" w:hAnsi="Arial" w:cs="Arial"/>
          <w:sz w:val="24"/>
          <w:szCs w:val="24"/>
        </w:rPr>
      </w:pPr>
      <w:r w:rsidRPr="00903848">
        <w:rPr>
          <w:rFonts w:ascii="Arial" w:hAnsi="Arial" w:cs="Arial"/>
          <w:sz w:val="24"/>
          <w:szCs w:val="24"/>
        </w:rPr>
        <w:t xml:space="preserve">Konuyla ilgili komitesi adına açıklama yapan Komite Başkanı Erdem Yaşar şunları dile getirdi: “Her yıl yüzlerce yangın olayı yaşanmaktadır. Bu yangınlarda itfaiyenin gelerek söndürmesi en son kurtuluş olmalıdır. Bundan önce iş yerleri ve konutlarda alınacak önlemler yangının önlenmesi ya da kısa sürede söndürülmesi için hayati önem taşımaktadır. </w:t>
      </w:r>
    </w:p>
    <w:p w14:paraId="411BA35E" w14:textId="77777777" w:rsidR="000D7F80" w:rsidRPr="00903848" w:rsidRDefault="000D7F80" w:rsidP="000D7F80">
      <w:pPr>
        <w:jc w:val="both"/>
        <w:rPr>
          <w:rFonts w:ascii="Arial" w:hAnsi="Arial" w:cs="Arial"/>
          <w:sz w:val="24"/>
          <w:szCs w:val="24"/>
        </w:rPr>
      </w:pPr>
      <w:r w:rsidRPr="00903848">
        <w:rPr>
          <w:rFonts w:ascii="Arial" w:hAnsi="Arial" w:cs="Arial"/>
          <w:sz w:val="24"/>
          <w:szCs w:val="24"/>
        </w:rPr>
        <w:t>Can ve mal güvenliğini tehdit eden bu olayların büyük bir kısmı basit fakat etkili önlemlerle engellenebilmektedir. Yangın da diğer felaketler gibi ihmale gelmez ve alınacak her önlem hayat kurtaran bir adım olabilir.</w:t>
      </w:r>
    </w:p>
    <w:p w14:paraId="5C57214B" w14:textId="77777777" w:rsidR="000D7F80" w:rsidRPr="00903848" w:rsidRDefault="000D7F80" w:rsidP="000D7F80">
      <w:pPr>
        <w:jc w:val="both"/>
        <w:rPr>
          <w:rFonts w:ascii="Arial" w:hAnsi="Arial" w:cs="Arial"/>
          <w:b/>
          <w:bCs/>
          <w:sz w:val="24"/>
          <w:szCs w:val="24"/>
        </w:rPr>
      </w:pPr>
      <w:r w:rsidRPr="00903848">
        <w:rPr>
          <w:rFonts w:ascii="Arial" w:hAnsi="Arial" w:cs="Arial"/>
          <w:b/>
          <w:bCs/>
          <w:sz w:val="24"/>
          <w:szCs w:val="24"/>
        </w:rPr>
        <w:t>Hem Bilgi Hem Uygulamada Eksikler Var</w:t>
      </w:r>
    </w:p>
    <w:p w14:paraId="15A5136A" w14:textId="77777777" w:rsidR="000D7F80" w:rsidRPr="00903848" w:rsidRDefault="000D7F80" w:rsidP="000D7F80">
      <w:pPr>
        <w:jc w:val="both"/>
        <w:rPr>
          <w:rFonts w:ascii="Arial" w:hAnsi="Arial" w:cs="Arial"/>
          <w:sz w:val="24"/>
          <w:szCs w:val="24"/>
        </w:rPr>
      </w:pPr>
      <w:r w:rsidRPr="00903848">
        <w:rPr>
          <w:rFonts w:ascii="Arial" w:hAnsi="Arial" w:cs="Arial"/>
          <w:sz w:val="24"/>
          <w:szCs w:val="24"/>
        </w:rPr>
        <w:t xml:space="preserve">Komite ve sektör temsilcileri olarak gittiğimiz işyerleri ve binalardaki yangın yönetmeliğine yönelik eksikler hemen gözümüze çarpıyor. Maalesef hem bilgide hem de uygulamada ciddi eksikler var. Binaların yangından korunmasına ilişkin yönetmelik işyeri veya konutların tipine, büyüklüğüne, hizmet vereceği kişi sayısına göre değişkenlik gösterse de yapılması gerekenler kurallarla belirtilmiştir. Yeni yapılan binaların imar kanununa esas şekilde yangın tedbirlerini alması zorunluluktur. Bunun yanında vatandaşlarımızın ev veya işyerlerine yönelik alacağı önlemler de hayati öneme sahiptir. </w:t>
      </w:r>
    </w:p>
    <w:p w14:paraId="78E682D3" w14:textId="77777777" w:rsidR="000D7F80" w:rsidRPr="00903848" w:rsidRDefault="000D7F80" w:rsidP="000D7F80">
      <w:pPr>
        <w:jc w:val="both"/>
        <w:rPr>
          <w:rFonts w:ascii="Arial" w:hAnsi="Arial" w:cs="Arial"/>
          <w:b/>
          <w:bCs/>
          <w:sz w:val="24"/>
          <w:szCs w:val="24"/>
        </w:rPr>
      </w:pPr>
      <w:r w:rsidRPr="00903848">
        <w:rPr>
          <w:rFonts w:ascii="Arial" w:hAnsi="Arial" w:cs="Arial"/>
          <w:b/>
          <w:bCs/>
          <w:sz w:val="24"/>
          <w:szCs w:val="24"/>
        </w:rPr>
        <w:t>Önlemler</w:t>
      </w:r>
    </w:p>
    <w:p w14:paraId="3E35D722" w14:textId="77777777" w:rsidR="000D7F80" w:rsidRPr="00903848" w:rsidRDefault="000D7F80" w:rsidP="000D7F80">
      <w:pPr>
        <w:jc w:val="both"/>
        <w:rPr>
          <w:rFonts w:ascii="Arial" w:hAnsi="Arial" w:cs="Arial"/>
          <w:sz w:val="24"/>
          <w:szCs w:val="24"/>
        </w:rPr>
      </w:pPr>
      <w:r w:rsidRPr="00903848">
        <w:rPr>
          <w:rFonts w:ascii="Arial" w:hAnsi="Arial" w:cs="Arial"/>
          <w:sz w:val="24"/>
          <w:szCs w:val="24"/>
        </w:rPr>
        <w:t>Bu önlemler sırasıyla yangın algılama sistemleri oluşturulması, yangın söndürme tesisatlarının yönetmeliklere uygun biçimde doğru projelendirilmesi ve akabinde doğru bir uygulama ile hayata geçirilmesi olmalıdır. Bu işlemler sonunda her ticari bina İtfaiye Raporu alabilmektedir. Şehrimizde Sakarya İtfaiyesi tüm çalışmalarda kullanıcılara yardımcı ve yol gösterici olmaktadır. Bu da büyük avantaj teşkil etmektedir. Özellikle sanayi tesisi ve ticari binalarda alınan İtfaiye Raporu ile iş yeri açma ruhsatı alınmakta ve binalar sigortalanırken bu rapor istenmektedir. Ayrıca söndürme ekipmanlarına kolay erişim, acil durum çıkışları ve tahliye yollarının açık tutulması, yangına sebebiyet verecek elektrik ve doğalgaz tesisatlarının periyodik olarak kontrol edilmesi, bina sakini ve çalışanlara yönelik yangın tatbikatlarının yapılması ve de yangına dayanıklı malzeme kullanımının teşvik edilmesi en önde gelen unsurlardır.</w:t>
      </w:r>
    </w:p>
    <w:p w14:paraId="0DB57EAD" w14:textId="7476F8B9" w:rsidR="009E1B47" w:rsidRPr="00903848" w:rsidRDefault="000D7F80" w:rsidP="005B14B7">
      <w:pPr>
        <w:jc w:val="both"/>
        <w:rPr>
          <w:rFonts w:ascii="Arial" w:hAnsi="Arial" w:cs="Arial"/>
          <w:sz w:val="24"/>
          <w:szCs w:val="24"/>
        </w:rPr>
      </w:pPr>
      <w:r w:rsidRPr="00903848">
        <w:rPr>
          <w:rFonts w:ascii="Arial" w:hAnsi="Arial" w:cs="Arial"/>
          <w:sz w:val="24"/>
          <w:szCs w:val="24"/>
        </w:rPr>
        <w:t>Komite olarak bu konuda hem vatandaşlarımızı hem de sektör temsilcilerimizi eksiklerin giderilmesi adına bilgilendirici faaliyetlerde bulunuyoruz. Yangın güvenliği hepimizin ortak sorumluluğudur. Bu konuda atılacak her adım daha büyük felaketlerden bizleri koruyacaktır.”</w:t>
      </w:r>
    </w:p>
    <w:sectPr w:rsidR="009E1B47" w:rsidRPr="009038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0D3"/>
    <w:rsid w:val="00050BCA"/>
    <w:rsid w:val="000D7F80"/>
    <w:rsid w:val="00105A42"/>
    <w:rsid w:val="00205CBA"/>
    <w:rsid w:val="002407CA"/>
    <w:rsid w:val="002530D3"/>
    <w:rsid w:val="002C0047"/>
    <w:rsid w:val="002E518D"/>
    <w:rsid w:val="003A44E7"/>
    <w:rsid w:val="003C60AD"/>
    <w:rsid w:val="003E4207"/>
    <w:rsid w:val="00425BB6"/>
    <w:rsid w:val="0046226D"/>
    <w:rsid w:val="00497D11"/>
    <w:rsid w:val="005B14B7"/>
    <w:rsid w:val="006918A1"/>
    <w:rsid w:val="0069743F"/>
    <w:rsid w:val="006B068C"/>
    <w:rsid w:val="006B7EEB"/>
    <w:rsid w:val="006C0780"/>
    <w:rsid w:val="0077146F"/>
    <w:rsid w:val="008F5842"/>
    <w:rsid w:val="00903848"/>
    <w:rsid w:val="0094448B"/>
    <w:rsid w:val="009E1B47"/>
    <w:rsid w:val="00A35A87"/>
    <w:rsid w:val="00A75F17"/>
    <w:rsid w:val="00A96683"/>
    <w:rsid w:val="00B37D4B"/>
    <w:rsid w:val="00BA72DA"/>
    <w:rsid w:val="00E84B90"/>
    <w:rsid w:val="00EF7745"/>
    <w:rsid w:val="00F857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979DD"/>
  <w15:chartTrackingRefBased/>
  <w15:docId w15:val="{DCF8F79E-5616-4CD5-86C4-CC96550C1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2530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2530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2530D3"/>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2530D3"/>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2530D3"/>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2530D3"/>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2530D3"/>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2530D3"/>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2530D3"/>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530D3"/>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2530D3"/>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2530D3"/>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2530D3"/>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2530D3"/>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2530D3"/>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2530D3"/>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2530D3"/>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2530D3"/>
    <w:rPr>
      <w:rFonts w:eastAsiaTheme="majorEastAsia" w:cstheme="majorBidi"/>
      <w:color w:val="272727" w:themeColor="text1" w:themeTint="D8"/>
    </w:rPr>
  </w:style>
  <w:style w:type="paragraph" w:styleId="KonuBal">
    <w:name w:val="Title"/>
    <w:basedOn w:val="Normal"/>
    <w:next w:val="Normal"/>
    <w:link w:val="KonuBalChar"/>
    <w:uiPriority w:val="10"/>
    <w:qFormat/>
    <w:rsid w:val="002530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2530D3"/>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2530D3"/>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2530D3"/>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2530D3"/>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2530D3"/>
    <w:rPr>
      <w:i/>
      <w:iCs/>
      <w:color w:val="404040" w:themeColor="text1" w:themeTint="BF"/>
    </w:rPr>
  </w:style>
  <w:style w:type="paragraph" w:styleId="ListeParagraf">
    <w:name w:val="List Paragraph"/>
    <w:basedOn w:val="Normal"/>
    <w:uiPriority w:val="34"/>
    <w:qFormat/>
    <w:rsid w:val="002530D3"/>
    <w:pPr>
      <w:ind w:left="720"/>
      <w:contextualSpacing/>
    </w:pPr>
  </w:style>
  <w:style w:type="character" w:styleId="GlVurgulama">
    <w:name w:val="Intense Emphasis"/>
    <w:basedOn w:val="VarsaylanParagrafYazTipi"/>
    <w:uiPriority w:val="21"/>
    <w:qFormat/>
    <w:rsid w:val="002530D3"/>
    <w:rPr>
      <w:i/>
      <w:iCs/>
      <w:color w:val="0F4761" w:themeColor="accent1" w:themeShade="BF"/>
    </w:rPr>
  </w:style>
  <w:style w:type="paragraph" w:styleId="GlAlnt">
    <w:name w:val="Intense Quote"/>
    <w:basedOn w:val="Normal"/>
    <w:next w:val="Normal"/>
    <w:link w:val="GlAlntChar"/>
    <w:uiPriority w:val="30"/>
    <w:qFormat/>
    <w:rsid w:val="002530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2530D3"/>
    <w:rPr>
      <w:i/>
      <w:iCs/>
      <w:color w:val="0F4761" w:themeColor="accent1" w:themeShade="BF"/>
    </w:rPr>
  </w:style>
  <w:style w:type="character" w:styleId="GlBavuru">
    <w:name w:val="Intense Reference"/>
    <w:basedOn w:val="VarsaylanParagrafYazTipi"/>
    <w:uiPriority w:val="32"/>
    <w:qFormat/>
    <w:rsid w:val="002530D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485126">
      <w:bodyDiv w:val="1"/>
      <w:marLeft w:val="0"/>
      <w:marRight w:val="0"/>
      <w:marTop w:val="0"/>
      <w:marBottom w:val="0"/>
      <w:divBdr>
        <w:top w:val="none" w:sz="0" w:space="0" w:color="auto"/>
        <w:left w:val="none" w:sz="0" w:space="0" w:color="auto"/>
        <w:bottom w:val="none" w:sz="0" w:space="0" w:color="auto"/>
        <w:right w:val="none" w:sz="0" w:space="0" w:color="auto"/>
      </w:divBdr>
      <w:divsChild>
        <w:div w:id="2048093309">
          <w:marLeft w:val="-225"/>
          <w:marRight w:val="-225"/>
          <w:marTop w:val="0"/>
          <w:marBottom w:val="0"/>
          <w:divBdr>
            <w:top w:val="none" w:sz="0" w:space="0" w:color="auto"/>
            <w:left w:val="none" w:sz="0" w:space="0" w:color="auto"/>
            <w:bottom w:val="none" w:sz="0" w:space="0" w:color="auto"/>
            <w:right w:val="none" w:sz="0" w:space="0" w:color="auto"/>
          </w:divBdr>
          <w:divsChild>
            <w:div w:id="1304893725">
              <w:marLeft w:val="0"/>
              <w:marRight w:val="0"/>
              <w:marTop w:val="0"/>
              <w:marBottom w:val="0"/>
              <w:divBdr>
                <w:top w:val="none" w:sz="0" w:space="0" w:color="auto"/>
                <w:left w:val="none" w:sz="0" w:space="0" w:color="auto"/>
                <w:bottom w:val="none" w:sz="0" w:space="0" w:color="auto"/>
                <w:right w:val="none" w:sz="0" w:space="0" w:color="auto"/>
              </w:divBdr>
              <w:divsChild>
                <w:div w:id="276840037">
                  <w:marLeft w:val="0"/>
                  <w:marRight w:val="0"/>
                  <w:marTop w:val="0"/>
                  <w:marBottom w:val="900"/>
                  <w:divBdr>
                    <w:top w:val="none" w:sz="0" w:space="0" w:color="auto"/>
                    <w:left w:val="none" w:sz="0" w:space="0" w:color="auto"/>
                    <w:bottom w:val="none" w:sz="0" w:space="0" w:color="auto"/>
                    <w:right w:val="none" w:sz="0" w:space="0" w:color="auto"/>
                  </w:divBdr>
                  <w:divsChild>
                    <w:div w:id="508566116">
                      <w:marLeft w:val="0"/>
                      <w:marRight w:val="0"/>
                      <w:marTop w:val="150"/>
                      <w:marBottom w:val="150"/>
                      <w:divBdr>
                        <w:top w:val="none" w:sz="0" w:space="0" w:color="auto"/>
                        <w:left w:val="none" w:sz="0" w:space="0" w:color="auto"/>
                        <w:bottom w:val="none" w:sz="0" w:space="0" w:color="auto"/>
                        <w:right w:val="none" w:sz="0" w:space="0" w:color="auto"/>
                      </w:divBdr>
                    </w:div>
                    <w:div w:id="2032106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245541">
          <w:marLeft w:val="-225"/>
          <w:marRight w:val="-225"/>
          <w:marTop w:val="0"/>
          <w:marBottom w:val="0"/>
          <w:divBdr>
            <w:top w:val="none" w:sz="0" w:space="0" w:color="auto"/>
            <w:left w:val="none" w:sz="0" w:space="0" w:color="auto"/>
            <w:bottom w:val="none" w:sz="0" w:space="0" w:color="auto"/>
            <w:right w:val="none" w:sz="0" w:space="0" w:color="auto"/>
          </w:divBdr>
          <w:divsChild>
            <w:div w:id="471486388">
              <w:marLeft w:val="0"/>
              <w:marRight w:val="0"/>
              <w:marTop w:val="0"/>
              <w:marBottom w:val="0"/>
              <w:divBdr>
                <w:top w:val="none" w:sz="0" w:space="0" w:color="auto"/>
                <w:left w:val="none" w:sz="0" w:space="0" w:color="auto"/>
                <w:bottom w:val="none" w:sz="0" w:space="0" w:color="auto"/>
                <w:right w:val="none" w:sz="0" w:space="0" w:color="auto"/>
              </w:divBdr>
              <w:divsChild>
                <w:div w:id="1815372370">
                  <w:marLeft w:val="0"/>
                  <w:marRight w:val="0"/>
                  <w:marTop w:val="0"/>
                  <w:marBottom w:val="900"/>
                  <w:divBdr>
                    <w:top w:val="none" w:sz="0" w:space="0" w:color="auto"/>
                    <w:left w:val="none" w:sz="0" w:space="0" w:color="auto"/>
                    <w:bottom w:val="none" w:sz="0" w:space="0" w:color="auto"/>
                    <w:right w:val="none" w:sz="0" w:space="0" w:color="auto"/>
                  </w:divBdr>
                  <w:divsChild>
                    <w:div w:id="359090600">
                      <w:marLeft w:val="0"/>
                      <w:marRight w:val="0"/>
                      <w:marTop w:val="150"/>
                      <w:marBottom w:val="150"/>
                      <w:divBdr>
                        <w:top w:val="none" w:sz="0" w:space="0" w:color="auto"/>
                        <w:left w:val="none" w:sz="0" w:space="0" w:color="auto"/>
                        <w:bottom w:val="none" w:sz="0" w:space="0" w:color="auto"/>
                        <w:right w:val="none" w:sz="0" w:space="0" w:color="auto"/>
                      </w:divBdr>
                    </w:div>
                    <w:div w:id="150589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20452">
              <w:marLeft w:val="0"/>
              <w:marRight w:val="0"/>
              <w:marTop w:val="0"/>
              <w:marBottom w:val="0"/>
              <w:divBdr>
                <w:top w:val="none" w:sz="0" w:space="0" w:color="auto"/>
                <w:left w:val="none" w:sz="0" w:space="0" w:color="auto"/>
                <w:bottom w:val="none" w:sz="0" w:space="0" w:color="auto"/>
                <w:right w:val="none" w:sz="0" w:space="0" w:color="auto"/>
              </w:divBdr>
              <w:divsChild>
                <w:div w:id="1407924236">
                  <w:marLeft w:val="0"/>
                  <w:marRight w:val="0"/>
                  <w:marTop w:val="0"/>
                  <w:marBottom w:val="900"/>
                  <w:divBdr>
                    <w:top w:val="none" w:sz="0" w:space="0" w:color="auto"/>
                    <w:left w:val="none" w:sz="0" w:space="0" w:color="auto"/>
                    <w:bottom w:val="none" w:sz="0" w:space="0" w:color="auto"/>
                    <w:right w:val="none" w:sz="0" w:space="0" w:color="auto"/>
                  </w:divBdr>
                  <w:divsChild>
                    <w:div w:id="1100686930">
                      <w:marLeft w:val="0"/>
                      <w:marRight w:val="0"/>
                      <w:marTop w:val="150"/>
                      <w:marBottom w:val="150"/>
                      <w:divBdr>
                        <w:top w:val="none" w:sz="0" w:space="0" w:color="auto"/>
                        <w:left w:val="none" w:sz="0" w:space="0" w:color="auto"/>
                        <w:bottom w:val="none" w:sz="0" w:space="0" w:color="auto"/>
                        <w:right w:val="none" w:sz="0" w:space="0" w:color="auto"/>
                      </w:divBdr>
                    </w:div>
                    <w:div w:id="7963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683488">
              <w:marLeft w:val="0"/>
              <w:marRight w:val="0"/>
              <w:marTop w:val="0"/>
              <w:marBottom w:val="0"/>
              <w:divBdr>
                <w:top w:val="none" w:sz="0" w:space="0" w:color="auto"/>
                <w:left w:val="none" w:sz="0" w:space="0" w:color="auto"/>
                <w:bottom w:val="none" w:sz="0" w:space="0" w:color="auto"/>
                <w:right w:val="none" w:sz="0" w:space="0" w:color="auto"/>
              </w:divBdr>
              <w:divsChild>
                <w:div w:id="120079195">
                  <w:marLeft w:val="0"/>
                  <w:marRight w:val="0"/>
                  <w:marTop w:val="0"/>
                  <w:marBottom w:val="900"/>
                  <w:divBdr>
                    <w:top w:val="none" w:sz="0" w:space="0" w:color="auto"/>
                    <w:left w:val="none" w:sz="0" w:space="0" w:color="auto"/>
                    <w:bottom w:val="none" w:sz="0" w:space="0" w:color="auto"/>
                    <w:right w:val="none" w:sz="0" w:space="0" w:color="auto"/>
                  </w:divBdr>
                  <w:divsChild>
                    <w:div w:id="475099931">
                      <w:marLeft w:val="0"/>
                      <w:marRight w:val="0"/>
                      <w:marTop w:val="150"/>
                      <w:marBottom w:val="150"/>
                      <w:divBdr>
                        <w:top w:val="none" w:sz="0" w:space="0" w:color="auto"/>
                        <w:left w:val="none" w:sz="0" w:space="0" w:color="auto"/>
                        <w:bottom w:val="none" w:sz="0" w:space="0" w:color="auto"/>
                        <w:right w:val="none" w:sz="0" w:space="0" w:color="auto"/>
                      </w:divBdr>
                    </w:div>
                    <w:div w:id="116025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1748260">
      <w:bodyDiv w:val="1"/>
      <w:marLeft w:val="0"/>
      <w:marRight w:val="0"/>
      <w:marTop w:val="0"/>
      <w:marBottom w:val="0"/>
      <w:divBdr>
        <w:top w:val="none" w:sz="0" w:space="0" w:color="auto"/>
        <w:left w:val="none" w:sz="0" w:space="0" w:color="auto"/>
        <w:bottom w:val="none" w:sz="0" w:space="0" w:color="auto"/>
        <w:right w:val="none" w:sz="0" w:space="0" w:color="auto"/>
      </w:divBdr>
    </w:div>
    <w:div w:id="2008894897">
      <w:bodyDiv w:val="1"/>
      <w:marLeft w:val="0"/>
      <w:marRight w:val="0"/>
      <w:marTop w:val="0"/>
      <w:marBottom w:val="0"/>
      <w:divBdr>
        <w:top w:val="none" w:sz="0" w:space="0" w:color="auto"/>
        <w:left w:val="none" w:sz="0" w:space="0" w:color="auto"/>
        <w:bottom w:val="none" w:sz="0" w:space="0" w:color="auto"/>
        <w:right w:val="none" w:sz="0" w:space="0" w:color="auto"/>
      </w:divBdr>
    </w:div>
    <w:div w:id="2134211439">
      <w:bodyDiv w:val="1"/>
      <w:marLeft w:val="0"/>
      <w:marRight w:val="0"/>
      <w:marTop w:val="0"/>
      <w:marBottom w:val="0"/>
      <w:divBdr>
        <w:top w:val="none" w:sz="0" w:space="0" w:color="auto"/>
        <w:left w:val="none" w:sz="0" w:space="0" w:color="auto"/>
        <w:bottom w:val="none" w:sz="0" w:space="0" w:color="auto"/>
        <w:right w:val="none" w:sz="0" w:space="0" w:color="auto"/>
      </w:divBdr>
      <w:divsChild>
        <w:div w:id="2025982178">
          <w:marLeft w:val="-225"/>
          <w:marRight w:val="-225"/>
          <w:marTop w:val="0"/>
          <w:marBottom w:val="0"/>
          <w:divBdr>
            <w:top w:val="none" w:sz="0" w:space="0" w:color="auto"/>
            <w:left w:val="none" w:sz="0" w:space="0" w:color="auto"/>
            <w:bottom w:val="none" w:sz="0" w:space="0" w:color="auto"/>
            <w:right w:val="none" w:sz="0" w:space="0" w:color="auto"/>
          </w:divBdr>
          <w:divsChild>
            <w:div w:id="790319973">
              <w:marLeft w:val="0"/>
              <w:marRight w:val="0"/>
              <w:marTop w:val="0"/>
              <w:marBottom w:val="0"/>
              <w:divBdr>
                <w:top w:val="none" w:sz="0" w:space="0" w:color="auto"/>
                <w:left w:val="none" w:sz="0" w:space="0" w:color="auto"/>
                <w:bottom w:val="none" w:sz="0" w:space="0" w:color="auto"/>
                <w:right w:val="none" w:sz="0" w:space="0" w:color="auto"/>
              </w:divBdr>
              <w:divsChild>
                <w:div w:id="165364271">
                  <w:marLeft w:val="0"/>
                  <w:marRight w:val="0"/>
                  <w:marTop w:val="0"/>
                  <w:marBottom w:val="900"/>
                  <w:divBdr>
                    <w:top w:val="none" w:sz="0" w:space="0" w:color="auto"/>
                    <w:left w:val="none" w:sz="0" w:space="0" w:color="auto"/>
                    <w:bottom w:val="none" w:sz="0" w:space="0" w:color="auto"/>
                    <w:right w:val="none" w:sz="0" w:space="0" w:color="auto"/>
                  </w:divBdr>
                  <w:divsChild>
                    <w:div w:id="1382636025">
                      <w:marLeft w:val="0"/>
                      <w:marRight w:val="0"/>
                      <w:marTop w:val="150"/>
                      <w:marBottom w:val="150"/>
                      <w:divBdr>
                        <w:top w:val="none" w:sz="0" w:space="0" w:color="auto"/>
                        <w:left w:val="none" w:sz="0" w:space="0" w:color="auto"/>
                        <w:bottom w:val="none" w:sz="0" w:space="0" w:color="auto"/>
                        <w:right w:val="none" w:sz="0" w:space="0" w:color="auto"/>
                      </w:divBdr>
                    </w:div>
                    <w:div w:id="93744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076668">
          <w:marLeft w:val="-225"/>
          <w:marRight w:val="-225"/>
          <w:marTop w:val="0"/>
          <w:marBottom w:val="0"/>
          <w:divBdr>
            <w:top w:val="none" w:sz="0" w:space="0" w:color="auto"/>
            <w:left w:val="none" w:sz="0" w:space="0" w:color="auto"/>
            <w:bottom w:val="none" w:sz="0" w:space="0" w:color="auto"/>
            <w:right w:val="none" w:sz="0" w:space="0" w:color="auto"/>
          </w:divBdr>
          <w:divsChild>
            <w:div w:id="934706777">
              <w:marLeft w:val="0"/>
              <w:marRight w:val="0"/>
              <w:marTop w:val="0"/>
              <w:marBottom w:val="0"/>
              <w:divBdr>
                <w:top w:val="none" w:sz="0" w:space="0" w:color="auto"/>
                <w:left w:val="none" w:sz="0" w:space="0" w:color="auto"/>
                <w:bottom w:val="none" w:sz="0" w:space="0" w:color="auto"/>
                <w:right w:val="none" w:sz="0" w:space="0" w:color="auto"/>
              </w:divBdr>
              <w:divsChild>
                <w:div w:id="1861354347">
                  <w:marLeft w:val="0"/>
                  <w:marRight w:val="0"/>
                  <w:marTop w:val="0"/>
                  <w:marBottom w:val="900"/>
                  <w:divBdr>
                    <w:top w:val="none" w:sz="0" w:space="0" w:color="auto"/>
                    <w:left w:val="none" w:sz="0" w:space="0" w:color="auto"/>
                    <w:bottom w:val="none" w:sz="0" w:space="0" w:color="auto"/>
                    <w:right w:val="none" w:sz="0" w:space="0" w:color="auto"/>
                  </w:divBdr>
                  <w:divsChild>
                    <w:div w:id="1361206941">
                      <w:marLeft w:val="0"/>
                      <w:marRight w:val="0"/>
                      <w:marTop w:val="150"/>
                      <w:marBottom w:val="150"/>
                      <w:divBdr>
                        <w:top w:val="none" w:sz="0" w:space="0" w:color="auto"/>
                        <w:left w:val="none" w:sz="0" w:space="0" w:color="auto"/>
                        <w:bottom w:val="none" w:sz="0" w:space="0" w:color="auto"/>
                        <w:right w:val="none" w:sz="0" w:space="0" w:color="auto"/>
                      </w:divBdr>
                    </w:div>
                    <w:div w:id="160877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58552">
              <w:marLeft w:val="0"/>
              <w:marRight w:val="0"/>
              <w:marTop w:val="0"/>
              <w:marBottom w:val="0"/>
              <w:divBdr>
                <w:top w:val="none" w:sz="0" w:space="0" w:color="auto"/>
                <w:left w:val="none" w:sz="0" w:space="0" w:color="auto"/>
                <w:bottom w:val="none" w:sz="0" w:space="0" w:color="auto"/>
                <w:right w:val="none" w:sz="0" w:space="0" w:color="auto"/>
              </w:divBdr>
              <w:divsChild>
                <w:div w:id="26689156">
                  <w:marLeft w:val="0"/>
                  <w:marRight w:val="0"/>
                  <w:marTop w:val="0"/>
                  <w:marBottom w:val="900"/>
                  <w:divBdr>
                    <w:top w:val="none" w:sz="0" w:space="0" w:color="auto"/>
                    <w:left w:val="none" w:sz="0" w:space="0" w:color="auto"/>
                    <w:bottom w:val="none" w:sz="0" w:space="0" w:color="auto"/>
                    <w:right w:val="none" w:sz="0" w:space="0" w:color="auto"/>
                  </w:divBdr>
                  <w:divsChild>
                    <w:div w:id="1150051391">
                      <w:marLeft w:val="0"/>
                      <w:marRight w:val="0"/>
                      <w:marTop w:val="150"/>
                      <w:marBottom w:val="150"/>
                      <w:divBdr>
                        <w:top w:val="none" w:sz="0" w:space="0" w:color="auto"/>
                        <w:left w:val="none" w:sz="0" w:space="0" w:color="auto"/>
                        <w:bottom w:val="none" w:sz="0" w:space="0" w:color="auto"/>
                        <w:right w:val="none" w:sz="0" w:space="0" w:color="auto"/>
                      </w:divBdr>
                    </w:div>
                    <w:div w:id="165715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266696">
              <w:marLeft w:val="0"/>
              <w:marRight w:val="0"/>
              <w:marTop w:val="0"/>
              <w:marBottom w:val="0"/>
              <w:divBdr>
                <w:top w:val="none" w:sz="0" w:space="0" w:color="auto"/>
                <w:left w:val="none" w:sz="0" w:space="0" w:color="auto"/>
                <w:bottom w:val="none" w:sz="0" w:space="0" w:color="auto"/>
                <w:right w:val="none" w:sz="0" w:space="0" w:color="auto"/>
              </w:divBdr>
              <w:divsChild>
                <w:div w:id="1091898512">
                  <w:marLeft w:val="0"/>
                  <w:marRight w:val="0"/>
                  <w:marTop w:val="0"/>
                  <w:marBottom w:val="900"/>
                  <w:divBdr>
                    <w:top w:val="none" w:sz="0" w:space="0" w:color="auto"/>
                    <w:left w:val="none" w:sz="0" w:space="0" w:color="auto"/>
                    <w:bottom w:val="none" w:sz="0" w:space="0" w:color="auto"/>
                    <w:right w:val="none" w:sz="0" w:space="0" w:color="auto"/>
                  </w:divBdr>
                  <w:divsChild>
                    <w:div w:id="1411148522">
                      <w:marLeft w:val="0"/>
                      <w:marRight w:val="0"/>
                      <w:marTop w:val="150"/>
                      <w:marBottom w:val="150"/>
                      <w:divBdr>
                        <w:top w:val="none" w:sz="0" w:space="0" w:color="auto"/>
                        <w:left w:val="none" w:sz="0" w:space="0" w:color="auto"/>
                        <w:bottom w:val="none" w:sz="0" w:space="0" w:color="auto"/>
                        <w:right w:val="none" w:sz="0" w:space="0" w:color="auto"/>
                      </w:divBdr>
                    </w:div>
                    <w:div w:id="1074350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1</Pages>
  <Words>441</Words>
  <Characters>2514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15</cp:revision>
  <dcterms:created xsi:type="dcterms:W3CDTF">2025-04-24T09:24:00Z</dcterms:created>
  <dcterms:modified xsi:type="dcterms:W3CDTF">2025-04-28T09:10:00Z</dcterms:modified>
</cp:coreProperties>
</file>